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Pr="00E10DBB" w:rsidRDefault="00876372" w:rsidP="00876372">
      <w:pPr>
        <w:jc w:val="center"/>
        <w:rPr>
          <w:rFonts w:eastAsia="Calibri"/>
          <w:b/>
          <w:color w:val="000000"/>
          <w:lang w:eastAsia="en-US"/>
        </w:rPr>
      </w:pPr>
      <w:r w:rsidRPr="00E10DBB">
        <w:rPr>
          <w:b/>
          <w:color w:val="000000"/>
        </w:rPr>
        <w:t>Obrazloženje</w:t>
      </w:r>
    </w:p>
    <w:p w14:paraId="0D8228C4" w14:textId="77777777" w:rsidR="00876372" w:rsidRPr="00E10DBB" w:rsidRDefault="00876372" w:rsidP="00BD70C0">
      <w:pPr>
        <w:pStyle w:val="Tijeloteksta"/>
        <w:spacing w:after="0"/>
        <w:rPr>
          <w:b/>
          <w:color w:val="000000"/>
        </w:rPr>
      </w:pPr>
    </w:p>
    <w:p w14:paraId="2BF312D1" w14:textId="77777777" w:rsidR="00BD70C0" w:rsidRPr="00E10DBB" w:rsidRDefault="00BD70C0" w:rsidP="00BD70C0">
      <w:pPr>
        <w:pStyle w:val="Tijeloteksta"/>
        <w:spacing w:after="0"/>
        <w:rPr>
          <w:b/>
          <w:color w:val="000000"/>
        </w:rPr>
      </w:pPr>
    </w:p>
    <w:p w14:paraId="7738CB87" w14:textId="5D85FDA5" w:rsidR="00BD70C0" w:rsidRPr="00E10DBB" w:rsidRDefault="00BD70C0" w:rsidP="00BD70C0">
      <w:pPr>
        <w:pStyle w:val="Tijeloteksta"/>
        <w:numPr>
          <w:ilvl w:val="0"/>
          <w:numId w:val="2"/>
        </w:numPr>
        <w:rPr>
          <w:b/>
          <w:bCs/>
          <w:color w:val="000000"/>
        </w:rPr>
      </w:pPr>
      <w:r w:rsidRPr="00E10DBB">
        <w:rPr>
          <w:b/>
          <w:bCs/>
          <w:color w:val="000000"/>
        </w:rPr>
        <w:t>Zakonska osnova</w:t>
      </w:r>
    </w:p>
    <w:p w14:paraId="58E4F933" w14:textId="77777777" w:rsidR="00BD70C0" w:rsidRPr="00E10DBB" w:rsidRDefault="00BD70C0" w:rsidP="00BD70C0">
      <w:pPr>
        <w:pStyle w:val="Tijeloteksta"/>
        <w:jc w:val="both"/>
        <w:rPr>
          <w:bCs/>
          <w:color w:val="000000"/>
        </w:rPr>
      </w:pPr>
    </w:p>
    <w:p w14:paraId="6338ED5F" w14:textId="2D8858C6" w:rsidR="00BD70C0" w:rsidRPr="00E10DBB" w:rsidRDefault="00BD70C0" w:rsidP="00BD70C0">
      <w:pPr>
        <w:pStyle w:val="Tijeloteksta"/>
        <w:jc w:val="both"/>
        <w:rPr>
          <w:bCs/>
          <w:color w:val="000000"/>
        </w:rPr>
      </w:pPr>
      <w:r w:rsidRPr="00E10DBB">
        <w:rPr>
          <w:bCs/>
          <w:color w:val="000000"/>
        </w:rPr>
        <w:t xml:space="preserve">Člankom 391. Zakona o vlasništvu i drugim stvarnim pravima utvrđeno je da nekretninu u vlasništvu jedinica lokalne samouprave tijela nadležna za njihovo raspolaganje mogu otuđiti ili njom na drugi način raspolagati samo na osnovi javnog natječaja i uz naknadu utvrđenu po tržišnoj cijeni, ako zakonom nije drugačije određeno. </w:t>
      </w:r>
    </w:p>
    <w:p w14:paraId="19F7392B" w14:textId="34DD13FA" w:rsidR="00BD70C0" w:rsidRPr="00E10DBB" w:rsidRDefault="00BD70C0" w:rsidP="00BD70C0">
      <w:pPr>
        <w:pStyle w:val="Tijeloteksta"/>
        <w:jc w:val="both"/>
        <w:rPr>
          <w:bCs/>
          <w:color w:val="000000"/>
        </w:rPr>
      </w:pPr>
      <w:r w:rsidRPr="00E10DBB">
        <w:rPr>
          <w:bCs/>
          <w:color w:val="000000"/>
        </w:rPr>
        <w:t>Člankom 40. Statuta Grada Koprivnice utvrđena je nadležnost Gradskog vijeća Grada Koprivnice za donošenje odluka, odnosno ovu odluku o davanju na upravljanje i korištenje nekretnina donosi Gradsko vijeće Grada Koprivnice jer pojedinačna vrijednost nekretnine koja se prodaje prelazi 0,5% iznosa prihoda bez primitaka ostvarenih u godini koja prethodi godini u kojoj se odlučuje o stjecanju i otuđenju pokretnina i nekretnina.</w:t>
      </w:r>
    </w:p>
    <w:p w14:paraId="3C58F06D" w14:textId="04E2F676" w:rsidR="00BD70C0" w:rsidRPr="00E10DBB" w:rsidRDefault="00BD70C0" w:rsidP="00BD70C0">
      <w:pPr>
        <w:pStyle w:val="Tijeloteksta"/>
        <w:jc w:val="both"/>
        <w:rPr>
          <w:bCs/>
          <w:color w:val="000000"/>
          <w:lang w:bidi="hr-HR"/>
        </w:rPr>
      </w:pPr>
      <w:r w:rsidRPr="00E10DBB">
        <w:rPr>
          <w:bCs/>
          <w:color w:val="000000"/>
        </w:rPr>
        <w:t xml:space="preserve">Člankom 64. Odluke o upravljanju, raspolaganju i korištenju nekretnina u vlasništvu Grada Koprivnice utvrđeno je da se </w:t>
      </w:r>
      <w:r w:rsidRPr="00E10DBB">
        <w:rPr>
          <w:bCs/>
          <w:color w:val="000000"/>
          <w:lang w:bidi="hr-HR"/>
        </w:rPr>
        <w:t>Nekretnine bez provedbe javnog natječaja gradonačelnik može dati na korištenje bez naknade Republici Hrvatskoj, Koprivničko-križevačkoj županiji, trgovačkim društvima čiji je Grad jedini osnivač i vlasnik, obrazovnim, kulturnim i socijalnim institucijama te ustanovama kojima je Republika Hrvatska, Koprivničko-križevačka županija ili Grad osnivač, ako je svrha korištenja od posebnog značaja za kulturni, socijalni i obrazovni razvoj Grada.</w:t>
      </w:r>
    </w:p>
    <w:p w14:paraId="3B0C5C37" w14:textId="77777777" w:rsidR="00BD70C0" w:rsidRPr="00E10DBB" w:rsidRDefault="00BD70C0" w:rsidP="00BD70C0">
      <w:pPr>
        <w:pStyle w:val="Tijeloteksta"/>
        <w:jc w:val="both"/>
        <w:rPr>
          <w:bCs/>
          <w:color w:val="000000"/>
        </w:rPr>
      </w:pPr>
    </w:p>
    <w:p w14:paraId="69231B42" w14:textId="77777777" w:rsidR="00BD70C0" w:rsidRPr="00E10DBB" w:rsidRDefault="00BD70C0" w:rsidP="00BD70C0">
      <w:pPr>
        <w:pStyle w:val="Tijeloteksta"/>
        <w:jc w:val="both"/>
        <w:rPr>
          <w:bCs/>
          <w:color w:val="000000"/>
        </w:rPr>
      </w:pPr>
    </w:p>
    <w:p w14:paraId="643A82EB" w14:textId="606062CB" w:rsidR="00BD70C0" w:rsidRPr="00E10DBB" w:rsidRDefault="00BD70C0" w:rsidP="00BD70C0">
      <w:pPr>
        <w:pStyle w:val="Tijeloteksta"/>
        <w:numPr>
          <w:ilvl w:val="0"/>
          <w:numId w:val="2"/>
        </w:numPr>
        <w:spacing w:after="0"/>
        <w:rPr>
          <w:b/>
          <w:bCs/>
          <w:color w:val="000000"/>
        </w:rPr>
      </w:pPr>
      <w:r w:rsidRPr="00E10DBB">
        <w:rPr>
          <w:b/>
          <w:bCs/>
          <w:color w:val="000000"/>
        </w:rPr>
        <w:t xml:space="preserve">Ocjena stanja i osnovna pitanja koja se uređuju aktom i objašnjenje pojedinih odredbi </w:t>
      </w:r>
    </w:p>
    <w:p w14:paraId="4CCABE72" w14:textId="77777777" w:rsidR="00BD70C0" w:rsidRPr="00E10DBB" w:rsidRDefault="00BD70C0" w:rsidP="00BD70C0">
      <w:pPr>
        <w:pStyle w:val="Tijeloteksta"/>
        <w:rPr>
          <w:b/>
          <w:color w:val="000000"/>
        </w:rPr>
      </w:pPr>
    </w:p>
    <w:p w14:paraId="33BD6284" w14:textId="763145B1" w:rsidR="00BD70C0" w:rsidRPr="00E10DBB" w:rsidRDefault="00BD70C0" w:rsidP="00BD70C0">
      <w:pPr>
        <w:pStyle w:val="Tijeloteksta"/>
        <w:jc w:val="both"/>
        <w:rPr>
          <w:bCs/>
          <w:color w:val="000000"/>
        </w:rPr>
      </w:pPr>
      <w:r w:rsidRPr="00E10DBB">
        <w:rPr>
          <w:bCs/>
          <w:color w:val="000000"/>
        </w:rPr>
        <w:t>Grad Koprivnica je temeljem Ugovora o dodjeli bespovratnih sredstava za projekt „Znanstveno-inovacijski park Koprivnica“ preuzeo obvezu provedbe projekta „Znanstveno-inovacijski park Koprivnica“ (dalje u tekstu: Ugovor) s partnerom u projektu – Sveučilištem Sjever. Po provedbi postupka javne nabave projektiranja i izvođenja radova na „Znanstveno-inovacijskom parku Koprivnica“ te pribavljanju uporabne dozvole za građevine koje su rekonstruiranje u okviru projekta Grad Koprivnica je sukladno odredbi točke V. Sporazuma o partnerstvu dužan s Partnerom sklopiti Ugovor o korištenju predmetnih nekretnina, bez naknade i u trajanju od 5 godina od dana završnog plaćanja sukladno Ugovoru za potrebe obavljanja znanstveno-istraživačkih, obrazovnih i razvojnih aktivnosti u skladu s Projektom.</w:t>
      </w:r>
    </w:p>
    <w:p w14:paraId="7AD28622" w14:textId="2E07F21E" w:rsidR="00BD70C0" w:rsidRPr="00E10DBB" w:rsidRDefault="00BD70C0" w:rsidP="00BD70C0">
      <w:pPr>
        <w:pStyle w:val="Tijeloteksta"/>
        <w:jc w:val="both"/>
        <w:rPr>
          <w:bCs/>
          <w:color w:val="000000"/>
        </w:rPr>
      </w:pPr>
      <w:r w:rsidRPr="00E10DBB">
        <w:rPr>
          <w:color w:val="000000"/>
        </w:rPr>
        <w:t>Sveučilište zgrade po sklapanju Ugovora o davanju na upravljanje i korištenje zgrada na Trgu dr. Žarka Dolinara u Koprivnici imat će pravo koristiti neodređeno vrijeme, a najmanje u trajanju od 5 godine sukladno projektu „Znanstveno-inovacijski park Koprivnica“, odnosno sve dok Sveučilište obavlja djelatnost visokoškolskog obrazovanja kao javno sveučilište.</w:t>
      </w:r>
    </w:p>
    <w:p w14:paraId="0FC585E7" w14:textId="5B4B824C" w:rsidR="00BD70C0" w:rsidRPr="00E10DBB" w:rsidRDefault="00BD70C0" w:rsidP="00BD70C0">
      <w:pPr>
        <w:pStyle w:val="Tijeloteksta"/>
        <w:jc w:val="both"/>
        <w:rPr>
          <w:bCs/>
          <w:color w:val="000000"/>
        </w:rPr>
      </w:pPr>
      <w:r w:rsidRPr="00E10DBB">
        <w:rPr>
          <w:bCs/>
          <w:color w:val="000000"/>
        </w:rPr>
        <w:t>Sklapanjem Ugovora o davanju na upravljanje i korištenje zgrada na Trgu dr. Žarka Dolinara u Koprivnici, konkretno, zgrade broj 2 i zgrade broj 5, bez naknade i na neodređeno vrijeme Grad Koprivnica izvršava obvezu preuzetu Ugovorom.</w:t>
      </w:r>
    </w:p>
    <w:p w14:paraId="27AEB08F" w14:textId="77777777" w:rsidR="00BD70C0" w:rsidRPr="00E10DBB" w:rsidRDefault="00BD70C0" w:rsidP="00BD70C0">
      <w:pPr>
        <w:pStyle w:val="Tijeloteksta"/>
        <w:rPr>
          <w:b/>
          <w:color w:val="000000"/>
        </w:rPr>
      </w:pPr>
    </w:p>
    <w:p w14:paraId="7112A78A" w14:textId="77777777" w:rsidR="00BD70C0" w:rsidRDefault="00BD70C0" w:rsidP="00BD70C0">
      <w:pPr>
        <w:pStyle w:val="Tijeloteksta"/>
        <w:rPr>
          <w:b/>
          <w:color w:val="000000"/>
        </w:rPr>
      </w:pPr>
    </w:p>
    <w:p w14:paraId="43B2A942" w14:textId="77777777" w:rsidR="00E10DBB" w:rsidRPr="00E10DBB" w:rsidRDefault="00E10DBB" w:rsidP="00BD70C0">
      <w:pPr>
        <w:pStyle w:val="Tijeloteksta"/>
        <w:rPr>
          <w:b/>
          <w:color w:val="000000"/>
        </w:rPr>
      </w:pPr>
    </w:p>
    <w:p w14:paraId="73B815EB" w14:textId="77777777" w:rsidR="00BD70C0" w:rsidRPr="00E10DBB" w:rsidRDefault="00BD70C0" w:rsidP="00BD70C0">
      <w:pPr>
        <w:pStyle w:val="Tijeloteksta"/>
        <w:numPr>
          <w:ilvl w:val="0"/>
          <w:numId w:val="2"/>
        </w:numPr>
        <w:rPr>
          <w:b/>
          <w:bCs/>
          <w:color w:val="000000"/>
        </w:rPr>
      </w:pPr>
      <w:r w:rsidRPr="00E10DBB">
        <w:rPr>
          <w:b/>
          <w:bCs/>
          <w:color w:val="000000"/>
        </w:rPr>
        <w:lastRenderedPageBreak/>
        <w:t>Potrebna sredstva za provedbu akta</w:t>
      </w:r>
    </w:p>
    <w:p w14:paraId="782DCC82" w14:textId="77777777" w:rsidR="00BD70C0" w:rsidRPr="00E10DBB" w:rsidRDefault="00BD70C0" w:rsidP="00BD70C0">
      <w:pPr>
        <w:pStyle w:val="Tijeloteksta"/>
        <w:rPr>
          <w:b/>
          <w:bCs/>
          <w:color w:val="000000"/>
        </w:rPr>
      </w:pPr>
    </w:p>
    <w:p w14:paraId="4A2BB694" w14:textId="1FE6DC9A" w:rsidR="0013796A" w:rsidRPr="00E10DBB" w:rsidRDefault="00BD70C0" w:rsidP="00BD70C0">
      <w:pPr>
        <w:pStyle w:val="Tijeloteksta"/>
        <w:jc w:val="both"/>
        <w:rPr>
          <w:bCs/>
          <w:color w:val="000000"/>
        </w:rPr>
      </w:pPr>
      <w:r w:rsidRPr="00E10DBB">
        <w:rPr>
          <w:bCs/>
          <w:color w:val="000000"/>
        </w:rPr>
        <w:t>Za provedbu ove Odluke nije potrebno osigurati nikakva sredstva.</w:t>
      </w:r>
    </w:p>
    <w:p w14:paraId="11374DB5" w14:textId="77777777" w:rsidR="00BD70C0" w:rsidRPr="00E10DBB" w:rsidRDefault="00BD70C0" w:rsidP="00BD70C0">
      <w:pPr>
        <w:pStyle w:val="Tijeloteksta"/>
        <w:jc w:val="both"/>
        <w:rPr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6"/>
        <w:gridCol w:w="4556"/>
      </w:tblGrid>
      <w:tr w:rsidR="0013796A" w:rsidRPr="00E10DBB" w14:paraId="2FD02FC7" w14:textId="77777777" w:rsidTr="0013796A">
        <w:tc>
          <w:tcPr>
            <w:tcW w:w="4644" w:type="dxa"/>
          </w:tcPr>
          <w:p w14:paraId="576FE309" w14:textId="77777777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0DBB">
              <w:rPr>
                <w:color w:val="000000"/>
              </w:rPr>
              <w:t>Nositelji izrade akta:</w:t>
            </w:r>
          </w:p>
          <w:p w14:paraId="7A65C036" w14:textId="77777777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2C8BBFB2" w14:textId="10D649BA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0DBB">
              <w:rPr>
                <w:color w:val="000000"/>
              </w:rPr>
              <w:t>Upravni odjel za poslove Gradskog vijeća i pravne poslove</w:t>
            </w:r>
          </w:p>
          <w:p w14:paraId="0845CEAF" w14:textId="77777777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7916B9D5" w14:textId="52FB87CC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0DBB">
              <w:rPr>
                <w:color w:val="000000"/>
              </w:rPr>
              <w:t>Pročelnica</w:t>
            </w:r>
          </w:p>
          <w:p w14:paraId="77E40B4C" w14:textId="77777777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02926A9C" w14:textId="6EB31589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0DBB">
              <w:rPr>
                <w:color w:val="000000"/>
              </w:rPr>
              <w:t>Ida Bakrač</w:t>
            </w:r>
          </w:p>
        </w:tc>
        <w:tc>
          <w:tcPr>
            <w:tcW w:w="4644" w:type="dxa"/>
          </w:tcPr>
          <w:p w14:paraId="461089DC" w14:textId="77777777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0DBB">
              <w:rPr>
                <w:color w:val="000000"/>
              </w:rPr>
              <w:t>Predlagatelj akta:</w:t>
            </w:r>
          </w:p>
          <w:p w14:paraId="038596B1" w14:textId="77777777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36F2BFA5" w14:textId="77777777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0DBB">
              <w:rPr>
                <w:color w:val="000000"/>
              </w:rPr>
              <w:t>GRADONAČELNIK</w:t>
            </w:r>
          </w:p>
          <w:p w14:paraId="19AEF163" w14:textId="77777777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76F31A3" w14:textId="2633CE74" w:rsidR="0013796A" w:rsidRPr="00E10DBB" w:rsidRDefault="0013796A" w:rsidP="0013796A">
            <w:pPr>
              <w:pStyle w:val="Standard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0DBB">
              <w:rPr>
                <w:color w:val="000000"/>
              </w:rPr>
              <w:t>Mišel Jakšić</w:t>
            </w:r>
          </w:p>
        </w:tc>
      </w:tr>
    </w:tbl>
    <w:p w14:paraId="5562A05F" w14:textId="7B72E2D6" w:rsidR="00876372" w:rsidRPr="00E10DBB" w:rsidRDefault="00876372" w:rsidP="00876372">
      <w:pPr>
        <w:pStyle w:val="StandardWeb"/>
        <w:jc w:val="both"/>
        <w:rPr>
          <w:color w:val="000000"/>
        </w:rPr>
      </w:pPr>
    </w:p>
    <w:p w14:paraId="5CBB7B2B" w14:textId="28332535" w:rsidR="00611B44" w:rsidRPr="00E10DBB" w:rsidRDefault="00611B44" w:rsidP="00876372">
      <w:pPr>
        <w:rPr>
          <w:sz w:val="28"/>
          <w:szCs w:val="28"/>
        </w:rPr>
      </w:pPr>
    </w:p>
    <w:sectPr w:rsidR="00611B44" w:rsidRPr="00E10DBB" w:rsidSect="00BD70C0">
      <w:footerReference w:type="default" r:id="rId7"/>
      <w:type w:val="continuous"/>
      <w:pgSz w:w="11906" w:h="16838" w:code="9"/>
      <w:pgMar w:top="1417" w:right="1417" w:bottom="1417" w:left="1417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99D47" w14:textId="77777777" w:rsidR="00EE3602" w:rsidRDefault="00EE3602" w:rsidP="008E4B08">
      <w:r>
        <w:separator/>
      </w:r>
    </w:p>
  </w:endnote>
  <w:endnote w:type="continuationSeparator" w:id="0">
    <w:p w14:paraId="416976B0" w14:textId="77777777" w:rsidR="00EE3602" w:rsidRDefault="00EE3602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636B9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B41D8" w14:textId="77777777" w:rsidR="00EE3602" w:rsidRDefault="00EE3602" w:rsidP="008E4B08">
      <w:r>
        <w:separator/>
      </w:r>
    </w:p>
  </w:footnote>
  <w:footnote w:type="continuationSeparator" w:id="0">
    <w:p w14:paraId="2B74488A" w14:textId="77777777" w:rsidR="00EE3602" w:rsidRDefault="00EE3602" w:rsidP="008E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70419"/>
    <w:multiLevelType w:val="hybridMultilevel"/>
    <w:tmpl w:val="575E1D0C"/>
    <w:lvl w:ilvl="0" w:tplc="2616951A">
      <w:start w:val="1"/>
      <w:numFmt w:val="upperRoman"/>
      <w:lvlText w:val="%1."/>
      <w:lvlJc w:val="left"/>
      <w:pPr>
        <w:ind w:left="1080" w:hanging="720"/>
      </w:pPr>
    </w:lvl>
    <w:lvl w:ilvl="1" w:tplc="A84E429A">
      <w:start w:val="1"/>
      <w:numFmt w:val="lowerLetter"/>
      <w:lvlText w:val="%2."/>
      <w:lvlJc w:val="left"/>
      <w:pPr>
        <w:ind w:left="1440" w:hanging="360"/>
      </w:pPr>
    </w:lvl>
    <w:lvl w:ilvl="2" w:tplc="82A6BE42">
      <w:start w:val="1"/>
      <w:numFmt w:val="lowerRoman"/>
      <w:lvlText w:val="%3."/>
      <w:lvlJc w:val="right"/>
      <w:pPr>
        <w:ind w:left="2160" w:hanging="180"/>
      </w:pPr>
    </w:lvl>
    <w:lvl w:ilvl="3" w:tplc="7F4AD986">
      <w:start w:val="1"/>
      <w:numFmt w:val="decimal"/>
      <w:lvlText w:val="%4."/>
      <w:lvlJc w:val="left"/>
      <w:pPr>
        <w:ind w:left="2880" w:hanging="360"/>
      </w:pPr>
    </w:lvl>
    <w:lvl w:ilvl="4" w:tplc="A89E3386">
      <w:start w:val="1"/>
      <w:numFmt w:val="lowerLetter"/>
      <w:lvlText w:val="%5."/>
      <w:lvlJc w:val="left"/>
      <w:pPr>
        <w:ind w:left="3600" w:hanging="360"/>
      </w:pPr>
    </w:lvl>
    <w:lvl w:ilvl="5" w:tplc="2CAE9B04">
      <w:start w:val="1"/>
      <w:numFmt w:val="lowerRoman"/>
      <w:lvlText w:val="%6."/>
      <w:lvlJc w:val="right"/>
      <w:pPr>
        <w:ind w:left="4320" w:hanging="180"/>
      </w:pPr>
    </w:lvl>
    <w:lvl w:ilvl="6" w:tplc="60180C66">
      <w:start w:val="1"/>
      <w:numFmt w:val="decimal"/>
      <w:lvlText w:val="%7."/>
      <w:lvlJc w:val="left"/>
      <w:pPr>
        <w:ind w:left="5040" w:hanging="360"/>
      </w:pPr>
    </w:lvl>
    <w:lvl w:ilvl="7" w:tplc="287C984C">
      <w:start w:val="1"/>
      <w:numFmt w:val="lowerLetter"/>
      <w:lvlText w:val="%8."/>
      <w:lvlJc w:val="left"/>
      <w:pPr>
        <w:ind w:left="5760" w:hanging="360"/>
      </w:pPr>
    </w:lvl>
    <w:lvl w:ilvl="8" w:tplc="0D9A14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01255"/>
    <w:multiLevelType w:val="hybridMultilevel"/>
    <w:tmpl w:val="DFD2150A"/>
    <w:lvl w:ilvl="0" w:tplc="BE0430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074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3799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34D0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0494B"/>
    <w:rsid w:val="00127FD4"/>
    <w:rsid w:val="0013796A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64AFE"/>
    <w:rsid w:val="006712B7"/>
    <w:rsid w:val="006921E6"/>
    <w:rsid w:val="007204B5"/>
    <w:rsid w:val="0072201D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E4B08"/>
    <w:rsid w:val="0090739C"/>
    <w:rsid w:val="00987945"/>
    <w:rsid w:val="009B6D94"/>
    <w:rsid w:val="009D4CD1"/>
    <w:rsid w:val="009F199D"/>
    <w:rsid w:val="00A1543D"/>
    <w:rsid w:val="00A32554"/>
    <w:rsid w:val="00A55E92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BD70C0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B5CB9"/>
    <w:rsid w:val="00DD1A53"/>
    <w:rsid w:val="00DF3A81"/>
    <w:rsid w:val="00E10DBB"/>
    <w:rsid w:val="00E13394"/>
    <w:rsid w:val="00E3458D"/>
    <w:rsid w:val="00E939E8"/>
    <w:rsid w:val="00EC0865"/>
    <w:rsid w:val="00EE1C1A"/>
    <w:rsid w:val="00EE3602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8763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Dunja Lukavečki</cp:lastModifiedBy>
  <cp:revision>34</cp:revision>
  <cp:lastPrinted>2007-11-02T12:55:00Z</cp:lastPrinted>
  <dcterms:created xsi:type="dcterms:W3CDTF">2022-03-18T08:30:00Z</dcterms:created>
  <dcterms:modified xsi:type="dcterms:W3CDTF">2026-05-13T12:06:00Z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